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8C53" w14:textId="77777777" w:rsidR="0010796A" w:rsidRDefault="00E855A6" w:rsidP="00E855A6">
      <w:pPr>
        <w:pStyle w:val="Heading2"/>
        <w:jc w:val="center"/>
      </w:pPr>
      <w:r>
        <w:t>Domestic Energy Assessment Programme</w:t>
      </w:r>
    </w:p>
    <w:p w14:paraId="526DF969" w14:textId="77777777" w:rsidR="00E855A6" w:rsidRDefault="00E855A6" w:rsidP="00E855A6"/>
    <w:p w14:paraId="6005FFE4" w14:textId="36807BCC" w:rsidR="00E855A6" w:rsidRDefault="00E855A6" w:rsidP="00432CB8">
      <w:r>
        <w:t xml:space="preserve">Approximately </w:t>
      </w:r>
      <w:r w:rsidR="001B0875">
        <w:t>360</w:t>
      </w:r>
      <w:r>
        <w:t xml:space="preserve"> properties requiring an Energy Assessment by a qualified Domestic Energy Assessor (DEA).</w:t>
      </w:r>
    </w:p>
    <w:p w14:paraId="6136CA5B" w14:textId="0DBF7D34" w:rsidR="00E855A6" w:rsidRDefault="00E855A6" w:rsidP="00432CB8">
      <w:r w:rsidRPr="007E21C6">
        <w:t xml:space="preserve">All surveys are to be completed by end of </w:t>
      </w:r>
      <w:r w:rsidR="007E21C6" w:rsidRPr="007E21C6">
        <w:t>February</w:t>
      </w:r>
      <w:r w:rsidRPr="007E21C6">
        <w:t xml:space="preserve"> 202</w:t>
      </w:r>
      <w:r w:rsidR="007E21C6" w:rsidRPr="007E21C6">
        <w:t>8</w:t>
      </w:r>
      <w:r w:rsidRPr="007E21C6">
        <w:t>.</w:t>
      </w:r>
    </w:p>
    <w:p w14:paraId="0DFE00EB" w14:textId="77777777" w:rsidR="00E855A6" w:rsidRDefault="00E855A6" w:rsidP="00432CB8">
      <w:r>
        <w:t>The Domestic Energy Assessor must be an Accredited Member of “</w:t>
      </w:r>
      <w:r w:rsidRPr="00E855A6">
        <w:t>Elmhurst’s Domestic Energy Assessor (DEA) Accreditation Scheme</w:t>
      </w:r>
      <w:r>
        <w:t>” and lodge EPCs with Elmhurst’s RdSAP system.</w:t>
      </w:r>
    </w:p>
    <w:p w14:paraId="6475F483" w14:textId="77777777" w:rsidR="00E855A6" w:rsidRDefault="00432CB8" w:rsidP="00432CB8">
      <w:r>
        <w:t>The DEA to take responsibility for the management of appointments and contact with tenants as per the following process:</w:t>
      </w:r>
    </w:p>
    <w:p w14:paraId="1C3227D3" w14:textId="77777777" w:rsidR="00432CB8" w:rsidRDefault="00432CB8" w:rsidP="00432CB8">
      <w:pPr>
        <w:pStyle w:val="ListParagraph"/>
        <w:numPr>
          <w:ilvl w:val="0"/>
          <w:numId w:val="2"/>
        </w:numPr>
      </w:pPr>
      <w:r>
        <w:t>VOGC to provide full list of properties to be assessed</w:t>
      </w:r>
    </w:p>
    <w:p w14:paraId="4B2E8226" w14:textId="77777777" w:rsidR="00432CB8" w:rsidRDefault="00432CB8" w:rsidP="00432CB8">
      <w:pPr>
        <w:pStyle w:val="ListParagraph"/>
        <w:numPr>
          <w:ilvl w:val="0"/>
          <w:numId w:val="2"/>
        </w:numPr>
      </w:pPr>
      <w:r>
        <w:t>DEA to identify order of work and write out to customers one week in advance with timeslots for appointments and provide a contact number should the appointment not be convenient for the customer.</w:t>
      </w:r>
      <w:r w:rsidR="0010796A">
        <w:t xml:space="preserve"> The letter is to be sent on letter headed paper with the VOGC and DEA’s logo showing.</w:t>
      </w:r>
    </w:p>
    <w:p w14:paraId="5243C3FF" w14:textId="079ED5F4" w:rsidR="0010796A" w:rsidRDefault="0010796A" w:rsidP="00432CB8">
      <w:pPr>
        <w:pStyle w:val="ListParagraph"/>
        <w:numPr>
          <w:ilvl w:val="0"/>
          <w:numId w:val="2"/>
        </w:numPr>
      </w:pPr>
      <w:r>
        <w:t>Approx. 2</w:t>
      </w:r>
      <w:r w:rsidR="000D47E6">
        <w:t>0</w:t>
      </w:r>
      <w:r>
        <w:t xml:space="preserve"> surveys to be carried out per week</w:t>
      </w:r>
    </w:p>
    <w:p w14:paraId="0CC2DF76" w14:textId="77777777" w:rsidR="0010796A" w:rsidRDefault="0010796A" w:rsidP="00432CB8">
      <w:pPr>
        <w:pStyle w:val="ListParagraph"/>
        <w:numPr>
          <w:ilvl w:val="0"/>
          <w:numId w:val="2"/>
        </w:numPr>
      </w:pPr>
      <w:r>
        <w:t>DEA to send weekly updates of appointments booked to the VOGC and invoice on a weekly basis on a tracking spreadsheet provided by VOGC</w:t>
      </w:r>
    </w:p>
    <w:p w14:paraId="2B0372D5" w14:textId="77777777" w:rsidR="0010796A" w:rsidRDefault="0010796A" w:rsidP="00432CB8">
      <w:pPr>
        <w:pStyle w:val="ListParagraph"/>
        <w:numPr>
          <w:ilvl w:val="0"/>
          <w:numId w:val="2"/>
        </w:numPr>
      </w:pPr>
      <w:r>
        <w:t>PRRN and PDF version of EPC to be sent through within 5 working days of completion of survey</w:t>
      </w:r>
    </w:p>
    <w:p w14:paraId="3E591B5D" w14:textId="77777777" w:rsidR="0010796A" w:rsidRDefault="0010796A" w:rsidP="00432CB8">
      <w:pPr>
        <w:pStyle w:val="ListParagraph"/>
        <w:numPr>
          <w:ilvl w:val="0"/>
          <w:numId w:val="2"/>
        </w:numPr>
      </w:pPr>
      <w:r>
        <w:t>Invoices will not be paid until all EPC’s have been received and accepted.</w:t>
      </w:r>
    </w:p>
    <w:p w14:paraId="7B7B8B49" w14:textId="77777777" w:rsidR="0010796A" w:rsidRPr="00E855A6" w:rsidRDefault="0010796A" w:rsidP="0010796A">
      <w:r>
        <w:t>10% of surveys will be audited by VOGC, failure to meet the required standard of work will lead to increased audits.</w:t>
      </w:r>
    </w:p>
    <w:sectPr w:rsidR="0010796A" w:rsidRPr="00E855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482A6" w14:textId="77777777" w:rsidR="000D47E6" w:rsidRDefault="000D47E6" w:rsidP="000D47E6">
      <w:pPr>
        <w:spacing w:after="0" w:line="240" w:lineRule="auto"/>
      </w:pPr>
      <w:r>
        <w:separator/>
      </w:r>
    </w:p>
  </w:endnote>
  <w:endnote w:type="continuationSeparator" w:id="0">
    <w:p w14:paraId="2028014F" w14:textId="77777777" w:rsidR="000D47E6" w:rsidRDefault="000D47E6" w:rsidP="000D4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0A52" w14:textId="77777777" w:rsidR="000D47E6" w:rsidRDefault="000D47E6" w:rsidP="000D47E6">
      <w:pPr>
        <w:spacing w:after="0" w:line="240" w:lineRule="auto"/>
      </w:pPr>
      <w:r>
        <w:separator/>
      </w:r>
    </w:p>
  </w:footnote>
  <w:footnote w:type="continuationSeparator" w:id="0">
    <w:p w14:paraId="6E1BCA9E" w14:textId="77777777" w:rsidR="000D47E6" w:rsidRDefault="000D47E6" w:rsidP="000D4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5258A"/>
    <w:multiLevelType w:val="hybridMultilevel"/>
    <w:tmpl w:val="A08EF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C4BFA"/>
    <w:multiLevelType w:val="hybridMultilevel"/>
    <w:tmpl w:val="CBC84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58148">
    <w:abstractNumId w:val="1"/>
  </w:num>
  <w:num w:numId="2" w16cid:durableId="1507937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5A6"/>
    <w:rsid w:val="0005045C"/>
    <w:rsid w:val="000D47E6"/>
    <w:rsid w:val="0010796A"/>
    <w:rsid w:val="001B0875"/>
    <w:rsid w:val="003C1FF3"/>
    <w:rsid w:val="003D4C36"/>
    <w:rsid w:val="00432CB8"/>
    <w:rsid w:val="007E21C6"/>
    <w:rsid w:val="00856DC6"/>
    <w:rsid w:val="00C73676"/>
    <w:rsid w:val="00D677A6"/>
    <w:rsid w:val="00E855A6"/>
    <w:rsid w:val="00E9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F7E1F6"/>
  <w15:chartTrackingRefBased/>
  <w15:docId w15:val="{E51AEC4C-748F-4939-9A97-E15B959D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55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55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855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855A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E855A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21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1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1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1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Vale of Glamorgan Council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Paterson</dc:creator>
  <cp:keywords/>
  <dc:description/>
  <cp:lastModifiedBy>Bago, Roland</cp:lastModifiedBy>
  <cp:revision>5</cp:revision>
  <dcterms:created xsi:type="dcterms:W3CDTF">2019-08-07T10:33:00Z</dcterms:created>
  <dcterms:modified xsi:type="dcterms:W3CDTF">2025-10-09T10:26:00Z</dcterms:modified>
</cp:coreProperties>
</file>